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03" w:rsidRPr="006A59A4" w:rsidRDefault="00E81403" w:rsidP="00E814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</w:pPr>
      <w:r w:rsidRPr="006A59A4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Załącznik nr 1</w:t>
      </w:r>
      <w:r w:rsidRPr="006A59A4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br/>
        <w:t xml:space="preserve">do Zarządzenia nr </w:t>
      </w:r>
      <w:r w:rsidR="00B51472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OR.0050.</w:t>
      </w:r>
      <w:r w:rsidR="00AA4910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27</w:t>
      </w:r>
      <w:r w:rsidR="003B7178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.2021</w:t>
      </w:r>
    </w:p>
    <w:p w:rsidR="00E81403" w:rsidRPr="006A59A4" w:rsidRDefault="00E81403" w:rsidP="00E814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</w:pPr>
      <w:r w:rsidRPr="006A59A4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Wójta Gminy Poraj</w:t>
      </w:r>
    </w:p>
    <w:p w:rsidR="00E81403" w:rsidRPr="006A59A4" w:rsidRDefault="00E81403" w:rsidP="00E814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</w:pPr>
      <w:r w:rsidRPr="006A59A4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 xml:space="preserve">z dnia </w:t>
      </w:r>
      <w:r w:rsidR="003E01F9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1</w:t>
      </w:r>
      <w:r w:rsidR="006976C7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5</w:t>
      </w:r>
      <w:r w:rsidRPr="006A59A4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 xml:space="preserve"> </w:t>
      </w:r>
      <w:r w:rsidR="003E01F9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września</w:t>
      </w:r>
      <w:r w:rsidRPr="006A59A4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 xml:space="preserve"> 20</w:t>
      </w:r>
      <w:r w:rsidR="003B7178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2</w:t>
      </w:r>
      <w:r w:rsidRPr="006A59A4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1 roku</w:t>
      </w:r>
    </w:p>
    <w:p w:rsidR="00E81403" w:rsidRDefault="00E81403" w:rsidP="00E814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E81403" w:rsidRPr="00514C40" w:rsidRDefault="00E81403" w:rsidP="00E81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E81403" w:rsidRPr="00CE0C09" w:rsidRDefault="00E81403" w:rsidP="00E8140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Wójt Gminy Poraj </w:t>
      </w:r>
    </w:p>
    <w:p w:rsidR="00E81403" w:rsidRPr="00CE0C09" w:rsidRDefault="00E81403" w:rsidP="00E814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5 ust. 4 pkt. 2 i art. 13 ustawy z dnia 24 kwietnia 2003 r. o działalności pożytku publicznego i o wolontariacie (tekst jednolity: Dz. U. 20</w:t>
      </w:r>
      <w:r w:rsidR="003B7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="003B7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</w:t>
      </w:r>
      <w:r w:rsidR="003B7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1057</w:t>
      </w:r>
      <w:r w:rsidR="003E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3E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późn.zm</w:t>
      </w:r>
      <w:proofErr w:type="spellEnd"/>
      <w:r w:rsidR="003E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</w:p>
    <w:p w:rsidR="00E81403" w:rsidRPr="00CE0C09" w:rsidRDefault="00E81403" w:rsidP="00E81403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0C09">
        <w:rPr>
          <w:rFonts w:ascii="Times New Roman" w:hAnsi="Times New Roman"/>
          <w:b/>
          <w:color w:val="000000" w:themeColor="text1"/>
          <w:sz w:val="28"/>
          <w:szCs w:val="28"/>
        </w:rPr>
        <w:t>Ogłasza I</w:t>
      </w:r>
      <w:r w:rsidR="003E01F9"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Pr="00CE0C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otwarty konkurs ofert na realizację zadań</w:t>
      </w:r>
    </w:p>
    <w:p w:rsidR="00E81403" w:rsidRPr="00CE0C09" w:rsidRDefault="00E81403" w:rsidP="00E81403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0C09">
        <w:rPr>
          <w:rFonts w:ascii="Times New Roman" w:hAnsi="Times New Roman"/>
          <w:b/>
          <w:color w:val="000000" w:themeColor="text1"/>
          <w:sz w:val="28"/>
          <w:szCs w:val="28"/>
        </w:rPr>
        <w:t>publicznych z zakresu sportu i kultury fizycznej na terenie Gminy Poraj</w:t>
      </w:r>
    </w:p>
    <w:p w:rsidR="003E01F9" w:rsidRPr="00CE0C09" w:rsidRDefault="003E01F9" w:rsidP="003E01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I. Rodzaj zadania. </w:t>
      </w:r>
    </w:p>
    <w:p w:rsidR="003E01F9" w:rsidRPr="00CE0C09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Celem konkursu jest wyłonienie i finansowanie projektów na realizację zadania publicznego Gminy Poraj pod nazwą: „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Rozwój sportu 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dzieci i młodzieży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Szkolenie i 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organizacja imprez sportow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 - 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rekreacyjnych na terenie Gminy Poraj”. </w:t>
      </w:r>
    </w:p>
    <w:p w:rsidR="003E01F9" w:rsidRPr="00CE0C09" w:rsidRDefault="003E01F9" w:rsidP="003E01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II.  Wysokość środków publicznych przeznaczonych na realizację tych  zadań. 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Kwota planowana na realizację zadania stanowiącego przedmiot konkursu  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150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.000,00 zł (słownie: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sto pięćdziesiąt 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tysięcy złotych zero groszy)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Kwota wymieniona w ust. 1 może ulec zmniejszeniu w przypadku, gdy złożone oferty nie uzyskają akceptacji Wójta Gminy Poraj lub zaistnieje konieczność zmniejszenia budżetu Gminy Poraj w części przeznaczonej na realizację zadania z ważnych przyczyn, niemożliwych do przewidzenia w dniu ogłoszenia konkursu.                 </w:t>
      </w:r>
    </w:p>
    <w:p w:rsidR="003E01F9" w:rsidRPr="00CE0C09" w:rsidRDefault="003E01F9" w:rsidP="003E01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III. Zasady przyznawania dotacji.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Do konkursu mogą przystąpić organizacje pozarządowe oraz podmioty wymienione w art. 3 ust. 3 ww. ustawy o działalności pożytku publicznego i o wolontariacie, prowadzące działalność statutową w zakresie zadań wymienionych w rozdz. I ogłoszenia o konkursie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Złożenie oferty nie jest równoznaczne z przyznaniem dofinansowania ani z przyznaniem dofinansowania we wnioskowanej wysokości.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przyznania kwoty mniejszej niż wnioskowana, Oferent dokonuje stosownie do przyznanej kwoty zmiany zakresu rzeczowego, harmonogramu i kosztorysu lub wycofuje swoją ofertę.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4. Zadanie zawarte w ofercie może być realizowane wspólnie przez więcej niż jeden podmiot, jeżeli oferta została złożona wspólnie. W takim przypadku wszystkie podmioty odpowiadają 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równym stopniu za realizację zadania.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Na zadanie wyłonione w konkursie Oferent nie może ubiegać się o inne dodatkowe środki 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budżetu Gminy Poraj.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Ostateczną decyzję o udzieleniu dotacji i jej wysokości podejmuje w formie zarządzenia Wójt Gminy Poraj po zapoznaniu się z opinią Komisji Konkursowej.</w:t>
      </w:r>
    </w:p>
    <w:p w:rsidR="003E01F9" w:rsidRPr="000013E5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7. Przekazanie dofinansowania oraz warunki realizacji i rozliczenia określa umowa zawarta </w:t>
      </w:r>
      <w:r w:rsidRPr="00001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pomiędzy Gminą Poraj a organizacją pozarządową lub podmiotem wymienionym </w:t>
      </w:r>
      <w:r w:rsidRPr="000013E5">
        <w:rPr>
          <w:rFonts w:ascii="Times New Roman" w:hAnsi="Times New Roman" w:cs="Times New Roman"/>
          <w:color w:val="000000" w:themeColor="text1"/>
          <w:sz w:val="24"/>
          <w:szCs w:val="24"/>
        </w:rPr>
        <w:t>w art. 3 ust. 3 ustawy z dnia 24 kwietnia 2003 r. o działalności pożytku publicznego i o wolontariacie (tekst jedn. Dz. U. z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0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1057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późn.zm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013E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01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E01F9" w:rsidRPr="000013E5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01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8. Wyniki rozstrzygnięcia konkursu ofert będą ogłaszane na stronie </w:t>
      </w:r>
      <w:hyperlink r:id="rId5" w:history="1">
        <w:r w:rsidRPr="006429B4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internetowej</w:t>
        </w:r>
      </w:hyperlink>
      <w:r w:rsidRPr="0000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Urzędu Gminy Poraj</w:t>
      </w:r>
      <w:r w:rsidRPr="00001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 Biuletynie Informacji Publicznej Urzędu Gminy Poraj oraz na tablicy ogłoszeń Urzędu Gminy Poraj.</w:t>
      </w:r>
    </w:p>
    <w:p w:rsidR="003E01F9" w:rsidRPr="00CE0C09" w:rsidRDefault="003E01F9" w:rsidP="003E01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IV. Termin i warunki realizacji zadania.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Oferent w ramach realizacji zadania będzie zobowiązany do zawarcia umo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wy, która stanowi załącznik do r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ozporządzenia Przewodniczącego Komitetu do spraw pożytku publicznego z dnia 24 października 2018 r. w sprawie wzorów ofert i ramowych wzorów umów dotyczących realizacji zadań publicznych oraz wzorów sprawozdań z wykonania tych zadań (Dz. U z 2018 r., poz. 2057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późn.zm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 Realizacja zadań zgłoszonych do konkursu może rozpocząć się przed podpisaniem umowy 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trwać nie dłużej niż do dnia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.12.20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roku.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Wydatki ponoszone ze środków przyznanej dotacji stanowią koszty </w:t>
      </w:r>
      <w:proofErr w:type="spellStart"/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kwalifikowalne</w:t>
      </w:r>
      <w:proofErr w:type="spellEnd"/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dnia zawarcia umowy o wsparcie realizacji zadania publicznego.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Wykorzystanie przyznanej kwoty musi być zgodne z przeznaczeniem szczegółowo określonym w ofercie i umowie oraz zgodnie z obowiązującymi przepisami prawa.</w:t>
      </w:r>
    </w:p>
    <w:p w:rsidR="003E01F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Dopuszcza się wydatkowanie środków finansowych pochodzących z dotacji w terminie 14 dni po terminie zakończenia realizacji zadania, nie później jednak niż do dnia 31 grudnia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roku.</w:t>
      </w:r>
    </w:p>
    <w:p w:rsidR="003E01F9" w:rsidRPr="00CE0C09" w:rsidRDefault="003E01F9" w:rsidP="003E01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V. Finansowanie zadania.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W ramach dotacji sfinansować można jedynie działania niezbędne w celu realizacji zadania. 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ramach dotacji pokryte mogą być tylko koszty kwalifikowane.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 Koszty kwalifikowane to niezbędne, zaplanowane w kosztorysie oraz rozsądne wydatki poniesione przez podmiot w trakcie realizacji zadania, zapisane w księgach zgodnie z zasadami księgowości  i poparte dokumentami - umowami, rachunkami, fakturami itp.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Wydatki niekwalifikowane to m.in.: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koszty niezwiązane z realizacją zadania,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wydatki związane z realizacją zadania, poniesione przez oferenta przed podpisaniem umowy,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koszty pokrywane przez  inne podmioty dofinansowujące (zakaz tzw. podwójnego finansowania),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wydatki z tytułu opłat i kar umownych, grzywien, a także koszty procesów sądowych oraz koszty realizacji postanowień wydanych przez sąd,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 wydatki nieuwzględnione w ofercie,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 odsetki od zadłużenia.</w:t>
      </w:r>
    </w:p>
    <w:p w:rsidR="003E01F9" w:rsidRPr="00CE0C09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4. Dotacje mogą być przyznane na finansowanie następujących zadań wyłącznie w zakresie szkolenia sportowego dzieci i młodzieży: </w:t>
      </w:r>
    </w:p>
    <w:p w:rsidR="003E01F9" w:rsidRPr="00CE0C09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- zakup sprzętu sportowego; </w:t>
      </w:r>
    </w:p>
    <w:p w:rsidR="003E01F9" w:rsidRPr="00CE0C09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- delegacje zbiorowe na zawody /uczestnicy dzieci i młodzież/; </w:t>
      </w:r>
    </w:p>
    <w:p w:rsidR="003E01F9" w:rsidRPr="00CE0C09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- transport, noclegi, wyżywienie związane z wyjazdami na zawody sportowe poza teren Gminy; </w:t>
      </w:r>
    </w:p>
    <w:p w:rsidR="003E01F9" w:rsidRPr="00CE0C09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- ekwiwalenty sędziowskie; </w:t>
      </w:r>
    </w:p>
    <w:p w:rsidR="003E01F9" w:rsidRPr="00CE0C09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- wypłatę wynagrodzeń wraz z pochodnymi;</w:t>
      </w:r>
    </w:p>
    <w:p w:rsidR="003E01F9" w:rsidRPr="00CE0C09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- opłaty licencyjne i startowe;</w:t>
      </w:r>
    </w:p>
    <w:p w:rsidR="003E01F9" w:rsidRPr="00CE0C09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- zakup niezbędnych materiałów i usług do realizacji zadania;</w:t>
      </w:r>
    </w:p>
    <w:p w:rsidR="003E01F9" w:rsidRPr="00CE0C09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- organizacja imprez sportowych o randze międzynarodowej, ogólnopolskiej, regionalnej i gminnej na terenie Gminy Poraj;</w:t>
      </w:r>
    </w:p>
    <w:p w:rsidR="003E01F9" w:rsidRPr="00CE0C09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- bieżące naprawy oraz ewentualne modernizacje mające na celu przygotowanie obiektów do sezonu sportowego i ich prawidłowej eksploatacji. 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E01F9" w:rsidRPr="00CE0C09" w:rsidRDefault="003E01F9" w:rsidP="003E01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VI Termin składania ofert.</w:t>
      </w:r>
    </w:p>
    <w:p w:rsidR="003E01F9" w:rsidRPr="00CE0C09" w:rsidRDefault="003E01F9" w:rsidP="003E01F9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Kompletne oferty należy składać w zamkniętej kopercie z dopiskiem ,,Otwarty konkurs ofert - 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na realizację zadania publicznego Gminy Poraj pod nazwą: „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Rozwój sportu 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dzieci i młodzieży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Szkolenie i 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organizacja imprez sportow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 - 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rekrea</w:t>
      </w:r>
      <w:r>
        <w:rPr>
          <w:rFonts w:ascii="Times New Roman" w:hAnsi="Times New Roman"/>
          <w:color w:val="000000" w:themeColor="text1"/>
          <w:sz w:val="24"/>
          <w:szCs w:val="24"/>
        </w:rPr>
        <w:t>cyjnych na terenie Gminy Poraj”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E0C0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sekretariacie Urzędu Gminy Poraj, przy ul. Jasnej 21, w terminie 21 dni od dnia ukazania się ogłoszenia o konkursie</w:t>
      </w:r>
      <w:r w:rsidRPr="00CE0C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Pr="00CE0C0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3E01F9" w:rsidRPr="00CE0C09" w:rsidRDefault="003E01F9" w:rsidP="003E01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VII Termin, tryb i kryteria stosowane przy dokonywaniu wyboru oferty.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Rozstrzygnięcie ofert nastąpi w ciągu 14 dni od dnia upłynięcia terminu ich składania.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Oferty należy składać na formularzu stanowiącym załącznik do rozporządzenia Przewodniczącego Komitetu do spraw pożytku publicznego z dnia 24 października 2018 r. 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sprawie wzorów ofert i ramowych wzorów umów dotyczących realizacji zadań publicznych oraz wzorów sprawozdań z wykonania tych zadań (Dz. U z 2018 r., poz. 2057)., w zamkniętej kopercie. 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Do oceny formalnej i merytorycznej ofert złożonych na konkurs Wójt Gminy Poraj powoła komisję opiniującą złożone oferty.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Podczas oceny formalnej sprawdzane będą następujące elementy oferty: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terminowość złożenia oferty;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prawidłowość wypełnienia oferty i poprawność formularza;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zgodność wysokości dotacji z zapisami ogłoszenia o konkursie;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zgodność czasu realizacji oferty z zapisami ogłoszenia.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Podczas oceny merytorycznej będą brane pod uwagę następujące kryteria: </w:t>
      </w:r>
    </w:p>
    <w:p w:rsidR="003E01F9" w:rsidRPr="00CE0C09" w:rsidRDefault="003E01F9" w:rsidP="003E01F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merytoryczna wartość oferty oraz jej zbieżność z celami zadania;</w:t>
      </w:r>
    </w:p>
    <w:p w:rsidR="003E01F9" w:rsidRPr="00CE0C09" w:rsidRDefault="003E01F9" w:rsidP="003E01F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możliwość realizacji zadania publicznego przez podmiot przedstawiający ofertę;</w:t>
      </w:r>
    </w:p>
    <w:p w:rsidR="003E01F9" w:rsidRPr="00CE0C09" w:rsidRDefault="003E01F9" w:rsidP="003E01F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prze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CE0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stawiona kalkulacja kosztów w odniesieniu do zakresu rzeczowego zadania;</w:t>
      </w:r>
    </w:p>
    <w:p w:rsidR="003E01F9" w:rsidRPr="00CE0C09" w:rsidRDefault="003E01F9" w:rsidP="003E01F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jakość wykonania zadania i kwalifikacje osób, przy udziale których podmiot przedstawiający ofertę będzie realizować zadanie publiczne </w:t>
      </w:r>
    </w:p>
    <w:p w:rsidR="003E01F9" w:rsidRPr="00CE0C09" w:rsidRDefault="003E01F9" w:rsidP="003E01F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 przypadku wspierania wykonania zadania publicznego planowany przez podmiot składający ofertę udział środków finansowych własnych lub środków pochodzących z innych źródeł;</w:t>
      </w:r>
    </w:p>
    <w:p w:rsidR="003E01F9" w:rsidRPr="00CE0C09" w:rsidRDefault="003E01F9" w:rsidP="003E01F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planowany przez podmiot składający ofertę, wkład rzeczowy, osobowy, w tym świadczenia wolontariuszy i pracę społeczną; </w:t>
      </w:r>
    </w:p>
    <w:p w:rsidR="003E01F9" w:rsidRPr="00CE0C09" w:rsidRDefault="003E01F9" w:rsidP="003E01F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dotychczasowa współpraca z samorządem; </w:t>
      </w:r>
    </w:p>
    <w:p w:rsidR="003E01F9" w:rsidRPr="00CE0C09" w:rsidRDefault="003E01F9" w:rsidP="003E01F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analiza prawidłowości i terminowości rozliczenia dotacji na realizację zadań za 20</w:t>
      </w:r>
      <w:r w:rsidR="00EB035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rok.</w:t>
      </w:r>
    </w:p>
    <w:p w:rsidR="003E01F9" w:rsidRPr="00CE0C09" w:rsidRDefault="003E01F9" w:rsidP="003E01F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Oferta powinna być podpisana przez osoby uprawnione do reprezentowania oferenta. Załączniki należy złożyć w oryginale lub poświadczone „za zgodność z oryginałem” z aktualną datą i podpisem osoby uprawnionej. </w:t>
      </w:r>
    </w:p>
    <w:p w:rsidR="003E01F9" w:rsidRDefault="003E01F9" w:rsidP="003E01F9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7. Oferty niekompletne, złożone po terminie, niespełniające wymogów formalnych nie będą</w:t>
      </w: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rozpatrywane i poddawane ocenie merytorycznej.</w:t>
      </w:r>
    </w:p>
    <w:p w:rsidR="00AA4910" w:rsidRDefault="00AA4910" w:rsidP="003E01F9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910" w:rsidRPr="00CE0C09" w:rsidRDefault="00AA4910" w:rsidP="003E01F9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01F9" w:rsidRPr="00CE0C09" w:rsidRDefault="003E01F9" w:rsidP="003E01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VIII  Warunki zawarcia umowy</w:t>
      </w:r>
    </w:p>
    <w:p w:rsidR="003E01F9" w:rsidRPr="00CE0C09" w:rsidRDefault="003E01F9" w:rsidP="003E01F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1. Zarządzenie Wójta Gminy Poraj, o którym mowa w rozdziale III </w:t>
      </w:r>
      <w:proofErr w:type="spellStart"/>
      <w:r w:rsidRPr="00CE0C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pkt</w:t>
      </w:r>
      <w:proofErr w:type="spellEnd"/>
      <w:r w:rsidRPr="00CE0C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6, stanowi podstawę do zawarcia umowy z Oferentem, którego oferta została wybrana w konkursie. </w:t>
      </w:r>
    </w:p>
    <w:p w:rsidR="003E01F9" w:rsidRDefault="003E01F9" w:rsidP="003E01F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2. Podmiot wyłoniony w drodze konkursu może odstąpić od podpisania umowy, powiadamiając o tym pisemnie Urząd Gminy Poraj w ciągu 7 dni od dnia otrzymania powiadomienia </w:t>
      </w:r>
      <w:r w:rsidRPr="00CE0C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o otrzymanej dotacji.</w:t>
      </w:r>
    </w:p>
    <w:p w:rsidR="003E01F9" w:rsidRPr="00CE0C09" w:rsidRDefault="003E01F9" w:rsidP="003E01F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3E01F9" w:rsidRPr="00CE0C09" w:rsidRDefault="003E01F9" w:rsidP="003E01F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IX  Zasady zmiany treści umowy</w:t>
      </w:r>
    </w:p>
    <w:p w:rsidR="003E01F9" w:rsidRPr="00CE0C09" w:rsidRDefault="003E01F9" w:rsidP="003E01F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E01F9" w:rsidRPr="00CE0C09" w:rsidRDefault="003E01F9" w:rsidP="003E01F9">
      <w:pPr>
        <w:pStyle w:val="Akapitzlist"/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360" w:lineRule="auto"/>
        <w:ind w:left="23" w:hanging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Załącznik (harmonogram i kosztorys realizacji zadania) stanowią integralną część umowy.</w:t>
      </w:r>
    </w:p>
    <w:p w:rsidR="003E01F9" w:rsidRPr="00CE0C09" w:rsidRDefault="003E01F9" w:rsidP="003E01F9">
      <w:pPr>
        <w:pStyle w:val="Akapitzlist"/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360" w:lineRule="auto"/>
        <w:ind w:left="23" w:hanging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W trakcie realizacji zadania mogą być dokonywane zmiany w zakresie sposobu i terminu jego realizacji. Wprowadzone zmiany nie mogą zmieniać istoty zadania publicznego. Istotne zmiany wymagają zgłoszenia w formie pisemnej i uzyskania zgody Gminy. Oferent zobligowany jest przedstawić zaktualizowany zakres harmonogramu po uzyskaniu zgody na wprowadzenie zmian. Zmiany wymagają aneksu do umowy.</w:t>
      </w:r>
    </w:p>
    <w:p w:rsidR="003E01F9" w:rsidRPr="00CE0C09" w:rsidRDefault="003E01F9" w:rsidP="003E01F9">
      <w:pPr>
        <w:pStyle w:val="Akapitzlist"/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360" w:lineRule="auto"/>
        <w:ind w:left="23" w:hanging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W trakcie realizacji zadania mogą być dokonywane przesunięcia w zakresie poszczególnych pozycji kosztów działania oraz pomiędzy działaniami. Zmiany powyżej 10% wymagają uprzedniej, pisemnej zgody Gminy. Pisemnej zgody wymaga również utworzenie nowej pozycji kosztowej w ramach kwoty dotacji. Zmiany powyższe wymagają aneksu do umowy.</w:t>
      </w:r>
    </w:p>
    <w:p w:rsidR="003E01F9" w:rsidRPr="00CE0C09" w:rsidRDefault="003E01F9" w:rsidP="003E01F9">
      <w:pPr>
        <w:pStyle w:val="Akapitzlist"/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360" w:lineRule="auto"/>
        <w:ind w:left="23" w:hanging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muszą być zgłaszane ze stosownym wyprzedzeniem uwzględniającym poszczególne etapy realizacji zadania.</w:t>
      </w:r>
    </w:p>
    <w:p w:rsidR="003E01F9" w:rsidRPr="00CE0C09" w:rsidRDefault="003E01F9" w:rsidP="003E01F9">
      <w:pPr>
        <w:pStyle w:val="Akapitzlist"/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360" w:lineRule="auto"/>
        <w:ind w:left="23" w:hanging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W trakcie realizacji zadania mogą być dokonane zmiany w zakresie przyjętych rezultatów zadania publicznego. Zmiany powyżej 10% poszczególnych założonych rezultatów wymagają zgody Gminy oraz aneksu do umowy.</w:t>
      </w:r>
    </w:p>
    <w:p w:rsidR="003E01F9" w:rsidRPr="00CE0C09" w:rsidRDefault="003E01F9" w:rsidP="003E01F9">
      <w:pPr>
        <w:pStyle w:val="Akapitzlist"/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360" w:lineRule="auto"/>
        <w:ind w:left="23" w:hanging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Zmiany wymagające aneksu do umowy Zleceniobiorca zobowiązany jest zgłosić Zleceniodawcy na piśmie nie później niż 7 dni przed terminem zakończenia realizacji zadania.</w:t>
      </w:r>
    </w:p>
    <w:p w:rsidR="003E01F9" w:rsidRPr="00CE0C09" w:rsidRDefault="003E01F9" w:rsidP="003E01F9">
      <w:pPr>
        <w:pStyle w:val="Akapitzlist"/>
        <w:tabs>
          <w:tab w:val="left" w:pos="284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1F9" w:rsidRPr="00CE0C09" w:rsidRDefault="003E01F9" w:rsidP="003E01F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 Rozliczenie dotacji oraz sprawozdanie</w:t>
      </w:r>
    </w:p>
    <w:p w:rsidR="003E01F9" w:rsidRPr="00CE0C09" w:rsidRDefault="003E01F9" w:rsidP="003E0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Oferent jest zobowiązany do sporządzenia i złożenia sprawozdania z wykonania zadania publicznego w terminie określonym w umowie. Sprawozdanie należy sporządzić według wzoru określonego w załączniku do 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 z 2018 r., poz. 2057).</w:t>
      </w:r>
    </w:p>
    <w:p w:rsidR="003E01F9" w:rsidRPr="00CE0C09" w:rsidRDefault="003E01F9" w:rsidP="003E01F9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2. Błędy lub braki  w złożonym sprawozdaniu powinny być przez niego usunięte w terminie wskazanym w pisemnym wezwaniu Zleceniodawcy. Nieusunięcie błędów lub nieuzupełnienie braków w sprawozdaniu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 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wskazanym przez Zleceniodawcę terminie, może skutkować przeprowadzeniem kontroli lub wezwaniem do zwrotu dotacji.</w:t>
      </w:r>
    </w:p>
    <w:p w:rsidR="003E01F9" w:rsidRDefault="003E01F9" w:rsidP="003E01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E01F9" w:rsidRPr="00CE0C09" w:rsidRDefault="003E01F9" w:rsidP="003E01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XI Informacja o zrealizowanych zadaniach publicznych tego samego rodzaju w bieżącym </w:t>
      </w: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i poprzedni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ch</w:t>
      </w: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latach:</w:t>
      </w:r>
    </w:p>
    <w:p w:rsidR="003E01F9" w:rsidRPr="005E2852" w:rsidRDefault="003E01F9" w:rsidP="003E01F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852">
        <w:rPr>
          <w:rFonts w:ascii="Times New Roman" w:hAnsi="Times New Roman" w:cs="Times New Roman"/>
          <w:color w:val="000000" w:themeColor="text1"/>
          <w:sz w:val="24"/>
          <w:szCs w:val="24"/>
        </w:rPr>
        <w:t>Informacja o przeprowadzonych konkursach w roku 2019</w:t>
      </w:r>
      <w:r w:rsidR="00AA4910">
        <w:rPr>
          <w:rFonts w:ascii="Times New Roman" w:hAnsi="Times New Roman" w:cs="Times New Roman"/>
          <w:color w:val="000000" w:themeColor="text1"/>
          <w:sz w:val="24"/>
          <w:szCs w:val="24"/>
        </w:rPr>
        <w:t>, 2020 i 2021</w:t>
      </w:r>
      <w:r w:rsidRPr="005E2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oraz o wysokości przekazanych dotacji:</w:t>
      </w:r>
    </w:p>
    <w:p w:rsidR="003E01F9" w:rsidRPr="005E2852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852">
        <w:rPr>
          <w:rFonts w:ascii="Times New Roman" w:hAnsi="Times New Roman"/>
          <w:color w:val="000000" w:themeColor="text1"/>
          <w:sz w:val="24"/>
          <w:szCs w:val="24"/>
        </w:rPr>
        <w:t>W roku 2019 (I Konkurs otwarty):</w:t>
      </w:r>
    </w:p>
    <w:p w:rsidR="003E01F9" w:rsidRPr="005E2852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2852">
        <w:rPr>
          <w:rFonts w:ascii="Times New Roman" w:hAnsi="Times New Roman"/>
          <w:color w:val="000000" w:themeColor="text1"/>
          <w:sz w:val="24"/>
          <w:szCs w:val="24"/>
        </w:rPr>
        <w:t>wysokość środków – 220.000 zł;</w:t>
      </w:r>
      <w:r w:rsidRPr="005E28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E01F9" w:rsidRPr="005E2852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852">
        <w:rPr>
          <w:rFonts w:ascii="Times New Roman" w:hAnsi="Times New Roman"/>
          <w:color w:val="000000" w:themeColor="text1"/>
          <w:sz w:val="24"/>
          <w:szCs w:val="24"/>
        </w:rPr>
        <w:t>w tym: dla Ludowego Klubu Sportowego „Polonia” Poraj - 210.000 zł (słownie: dwieście dziesięć tysięcy złotych) oraz dla Ludowego Klubu Sportowego „Unia” Masłońskie - 10.000 zł (słownie: dziesięć tysięcy złotych).</w:t>
      </w:r>
    </w:p>
    <w:p w:rsidR="003E01F9" w:rsidRPr="005E2852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852">
        <w:rPr>
          <w:rFonts w:ascii="Times New Roman" w:hAnsi="Times New Roman"/>
          <w:color w:val="000000" w:themeColor="text1"/>
          <w:sz w:val="24"/>
          <w:szCs w:val="24"/>
        </w:rPr>
        <w:t>W roku 2019 (II Konkurs otwarty):</w:t>
      </w:r>
    </w:p>
    <w:p w:rsidR="003E01F9" w:rsidRPr="005E2852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2852">
        <w:rPr>
          <w:rFonts w:ascii="Times New Roman" w:hAnsi="Times New Roman"/>
          <w:color w:val="000000" w:themeColor="text1"/>
          <w:sz w:val="24"/>
          <w:szCs w:val="24"/>
        </w:rPr>
        <w:t>wysokość środków – 30.000 zł;</w:t>
      </w:r>
      <w:r w:rsidRPr="005E28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E01F9" w:rsidRPr="005E2852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852">
        <w:rPr>
          <w:rFonts w:ascii="Times New Roman" w:hAnsi="Times New Roman"/>
          <w:color w:val="000000" w:themeColor="text1"/>
          <w:sz w:val="24"/>
          <w:szCs w:val="24"/>
        </w:rPr>
        <w:t>w tym: dla Ludowego Klubu Sportowego „Polonia” Poraj - 23.000 zł (słownie: dwadzieścia trzy tysięcy złotych) oraz dla Ludowego Klubu Sportowego „Unia” Masłońskie - 7.000 zł (słownie: siedem tysięcy złotych).</w:t>
      </w:r>
    </w:p>
    <w:p w:rsidR="003E01F9" w:rsidRPr="005E2852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852">
        <w:rPr>
          <w:rFonts w:ascii="Times New Roman" w:hAnsi="Times New Roman"/>
          <w:color w:val="000000" w:themeColor="text1"/>
          <w:sz w:val="24"/>
          <w:szCs w:val="24"/>
        </w:rPr>
        <w:t>W roku 2020 (I Konkurs otwarty):</w:t>
      </w:r>
    </w:p>
    <w:p w:rsidR="003E01F9" w:rsidRPr="005E2852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2852">
        <w:rPr>
          <w:rFonts w:ascii="Times New Roman" w:hAnsi="Times New Roman"/>
          <w:color w:val="000000" w:themeColor="text1"/>
          <w:sz w:val="24"/>
          <w:szCs w:val="24"/>
        </w:rPr>
        <w:t>wysokość środków – 120.000 zł;</w:t>
      </w:r>
      <w:r w:rsidRPr="005E28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E01F9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852">
        <w:rPr>
          <w:rFonts w:ascii="Times New Roman" w:hAnsi="Times New Roman"/>
          <w:color w:val="000000" w:themeColor="text1"/>
          <w:sz w:val="24"/>
          <w:szCs w:val="24"/>
        </w:rPr>
        <w:t>w tym: dla Ludowego Klubu Sportowego „Polonia” Poraj - 100.000 zł (słownie: sto tysięcy złotych), dla Ludowego Klubu Sportowego „Unia” Masłońskie - 10.000 zł (słownie: dziesięć tysięcy złotych) oraz dla Klubu Sportowego „</w:t>
      </w:r>
      <w:proofErr w:type="spellStart"/>
      <w:r w:rsidRPr="005E2852">
        <w:rPr>
          <w:rFonts w:ascii="Times New Roman" w:hAnsi="Times New Roman"/>
          <w:color w:val="000000" w:themeColor="text1"/>
          <w:sz w:val="24"/>
          <w:szCs w:val="24"/>
        </w:rPr>
        <w:t>Musashi</w:t>
      </w:r>
      <w:proofErr w:type="spellEnd"/>
      <w:r w:rsidRPr="005E2852">
        <w:rPr>
          <w:rFonts w:ascii="Times New Roman" w:hAnsi="Times New Roman"/>
          <w:color w:val="000000" w:themeColor="text1"/>
          <w:sz w:val="24"/>
          <w:szCs w:val="24"/>
        </w:rPr>
        <w:t>” - 10.000 zł (słownie: dziesięć tysięcy złotych).</w:t>
      </w:r>
    </w:p>
    <w:p w:rsidR="00A56A74" w:rsidRPr="005E2852" w:rsidRDefault="00A56A74" w:rsidP="00A56A74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852">
        <w:rPr>
          <w:rFonts w:ascii="Times New Roman" w:hAnsi="Times New Roman"/>
          <w:color w:val="000000" w:themeColor="text1"/>
          <w:sz w:val="24"/>
          <w:szCs w:val="24"/>
        </w:rPr>
        <w:t>W roku 2020 (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E2852">
        <w:rPr>
          <w:rFonts w:ascii="Times New Roman" w:hAnsi="Times New Roman"/>
          <w:color w:val="000000" w:themeColor="text1"/>
          <w:sz w:val="24"/>
          <w:szCs w:val="24"/>
        </w:rPr>
        <w:t>I Konkurs otwarty):</w:t>
      </w:r>
    </w:p>
    <w:p w:rsidR="00A56A74" w:rsidRPr="005E2852" w:rsidRDefault="00A56A74" w:rsidP="00A56A74">
      <w:pPr>
        <w:pStyle w:val="Bezodstpw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2852">
        <w:rPr>
          <w:rFonts w:ascii="Times New Roman" w:hAnsi="Times New Roman"/>
          <w:color w:val="000000" w:themeColor="text1"/>
          <w:sz w:val="24"/>
          <w:szCs w:val="24"/>
        </w:rPr>
        <w:t xml:space="preserve">wysokość środków – </w:t>
      </w:r>
      <w:r>
        <w:rPr>
          <w:rFonts w:ascii="Times New Roman" w:hAnsi="Times New Roman"/>
          <w:color w:val="000000" w:themeColor="text1"/>
          <w:sz w:val="24"/>
          <w:szCs w:val="24"/>
        </w:rPr>
        <w:t>80</w:t>
      </w:r>
      <w:r w:rsidRPr="005E2852">
        <w:rPr>
          <w:rFonts w:ascii="Times New Roman" w:hAnsi="Times New Roman"/>
          <w:color w:val="000000" w:themeColor="text1"/>
          <w:sz w:val="24"/>
          <w:szCs w:val="24"/>
        </w:rPr>
        <w:t>.000 zł;</w:t>
      </w:r>
      <w:r w:rsidRPr="005E28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56A74" w:rsidRPr="005E2852" w:rsidRDefault="00A56A74" w:rsidP="00A56A74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852">
        <w:rPr>
          <w:rFonts w:ascii="Times New Roman" w:hAnsi="Times New Roman"/>
          <w:color w:val="000000" w:themeColor="text1"/>
          <w:sz w:val="24"/>
          <w:szCs w:val="24"/>
        </w:rPr>
        <w:t xml:space="preserve">w tym: dla Ludowego Klubu Sportowego „Polonia” Poraj - </w:t>
      </w:r>
      <w:r>
        <w:rPr>
          <w:rFonts w:ascii="Times New Roman" w:hAnsi="Times New Roman"/>
          <w:color w:val="000000" w:themeColor="text1"/>
          <w:sz w:val="24"/>
          <w:szCs w:val="24"/>
        </w:rPr>
        <w:t>60</w:t>
      </w:r>
      <w:r w:rsidRPr="005E2852">
        <w:rPr>
          <w:rFonts w:ascii="Times New Roman" w:hAnsi="Times New Roman"/>
          <w:color w:val="000000" w:themeColor="text1"/>
          <w:sz w:val="24"/>
          <w:szCs w:val="24"/>
        </w:rPr>
        <w:t xml:space="preserve">.000 zł (słownie: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sześćdziesiąt </w:t>
      </w:r>
      <w:r w:rsidRPr="005E2852">
        <w:rPr>
          <w:rFonts w:ascii="Times New Roman" w:hAnsi="Times New Roman"/>
          <w:color w:val="000000" w:themeColor="text1"/>
          <w:sz w:val="24"/>
          <w:szCs w:val="24"/>
        </w:rPr>
        <w:t>tysięcy złotych), dla Ludowego Klubu Sportowego „Unia” Masłońskie - 10.000 zł (słownie: dziesięć tysięcy złotych) oraz dla Klubu Sportowego „</w:t>
      </w:r>
      <w:proofErr w:type="spellStart"/>
      <w:r w:rsidRPr="005E2852">
        <w:rPr>
          <w:rFonts w:ascii="Times New Roman" w:hAnsi="Times New Roman"/>
          <w:color w:val="000000" w:themeColor="text1"/>
          <w:sz w:val="24"/>
          <w:szCs w:val="24"/>
        </w:rPr>
        <w:t>Musashi</w:t>
      </w:r>
      <w:proofErr w:type="spellEnd"/>
      <w:r w:rsidRPr="005E2852">
        <w:rPr>
          <w:rFonts w:ascii="Times New Roman" w:hAnsi="Times New Roman"/>
          <w:color w:val="000000" w:themeColor="text1"/>
          <w:sz w:val="24"/>
          <w:szCs w:val="24"/>
        </w:rPr>
        <w:t>” - 10.000 zł (słownie: dziesięć tysięcy złotych).</w:t>
      </w:r>
    </w:p>
    <w:p w:rsidR="00A56A74" w:rsidRPr="005E2852" w:rsidRDefault="00A56A74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01F9" w:rsidRPr="005E2852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852">
        <w:rPr>
          <w:rFonts w:ascii="Times New Roman" w:hAnsi="Times New Roman"/>
          <w:color w:val="000000" w:themeColor="text1"/>
          <w:sz w:val="24"/>
          <w:szCs w:val="24"/>
        </w:rPr>
        <w:lastRenderedPageBreak/>
        <w:t>W roku 2021 (I Konkurs otwarty):</w:t>
      </w:r>
    </w:p>
    <w:p w:rsidR="003E01F9" w:rsidRPr="005E2852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2852">
        <w:rPr>
          <w:rFonts w:ascii="Times New Roman" w:hAnsi="Times New Roman"/>
          <w:color w:val="000000" w:themeColor="text1"/>
          <w:sz w:val="24"/>
          <w:szCs w:val="24"/>
        </w:rPr>
        <w:t>wysokość środków – 150.000 zł;</w:t>
      </w:r>
      <w:r w:rsidRPr="005E28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E01F9" w:rsidRPr="005E2852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852">
        <w:rPr>
          <w:rFonts w:ascii="Times New Roman" w:hAnsi="Times New Roman"/>
          <w:color w:val="000000" w:themeColor="text1"/>
          <w:sz w:val="24"/>
          <w:szCs w:val="24"/>
        </w:rPr>
        <w:t>w tym: dla Ludowego Klubu Sportowego „Polonia” Poraj - 120.000 zł (słownie: sto dwadzieścia tysięcy złotych), dla Ludowego Klubu Sportowego „Unia” Masłońskie - 10.000 zł (słownie: dziesięć tysięcy złotych), dla Stowarzyszenia „Marina Poraj” – 10.000 zł (słownie: dziesięć tysięcy złotych) oraz dla Klubu Sportowego „</w:t>
      </w:r>
      <w:proofErr w:type="spellStart"/>
      <w:r w:rsidRPr="005E2852">
        <w:rPr>
          <w:rFonts w:ascii="Times New Roman" w:hAnsi="Times New Roman"/>
          <w:color w:val="000000" w:themeColor="text1"/>
          <w:sz w:val="24"/>
          <w:szCs w:val="24"/>
        </w:rPr>
        <w:t>Musashi</w:t>
      </w:r>
      <w:proofErr w:type="spellEnd"/>
      <w:r w:rsidRPr="005E2852">
        <w:rPr>
          <w:rFonts w:ascii="Times New Roman" w:hAnsi="Times New Roman"/>
          <w:color w:val="000000" w:themeColor="text1"/>
          <w:sz w:val="24"/>
          <w:szCs w:val="24"/>
        </w:rPr>
        <w:t>” - 10.000 zł (słownie: dziesięć tysięcy złotych).</w:t>
      </w:r>
    </w:p>
    <w:p w:rsidR="003E01F9" w:rsidRDefault="003E01F9" w:rsidP="003E01F9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3E01F9" w:rsidRPr="00CE0C09" w:rsidRDefault="003E01F9" w:rsidP="003E01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XII Postanowienia końcowe </w:t>
      </w:r>
    </w:p>
    <w:p w:rsidR="003E01F9" w:rsidRPr="00CE0C09" w:rsidRDefault="003E01F9" w:rsidP="003E01F9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Szczegółowe informacje o konkursie można uzyskać w Urzędzie Gminy Poraj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tel. 34 314 52 51.</w:t>
      </w:r>
    </w:p>
    <w:p w:rsidR="003E01F9" w:rsidRDefault="003E01F9" w:rsidP="003E01F9">
      <w:pPr>
        <w:spacing w:line="240" w:lineRule="auto"/>
      </w:pPr>
    </w:p>
    <w:p w:rsidR="003E1F72" w:rsidRDefault="006976C7" w:rsidP="003E01F9">
      <w:pPr>
        <w:spacing w:before="100" w:beforeAutospacing="1" w:after="100" w:afterAutospacing="1" w:line="360" w:lineRule="auto"/>
        <w:jc w:val="both"/>
      </w:pPr>
    </w:p>
    <w:sectPr w:rsidR="003E1F72" w:rsidSect="00A408F7">
      <w:pgSz w:w="11906" w:h="16838"/>
      <w:pgMar w:top="1417" w:right="1133" w:bottom="1135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3DC3"/>
    <w:multiLevelType w:val="multilevel"/>
    <w:tmpl w:val="42B6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50209"/>
    <w:multiLevelType w:val="hybridMultilevel"/>
    <w:tmpl w:val="FF9A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1403"/>
    <w:rsid w:val="00026999"/>
    <w:rsid w:val="000B704E"/>
    <w:rsid w:val="002775BA"/>
    <w:rsid w:val="002D5729"/>
    <w:rsid w:val="003B7178"/>
    <w:rsid w:val="003E01F9"/>
    <w:rsid w:val="00424F6C"/>
    <w:rsid w:val="004337DD"/>
    <w:rsid w:val="005C1639"/>
    <w:rsid w:val="005E2852"/>
    <w:rsid w:val="006976C7"/>
    <w:rsid w:val="007B2290"/>
    <w:rsid w:val="00937857"/>
    <w:rsid w:val="00A37342"/>
    <w:rsid w:val="00A56A74"/>
    <w:rsid w:val="00AA4910"/>
    <w:rsid w:val="00B51472"/>
    <w:rsid w:val="00B64AC5"/>
    <w:rsid w:val="00B70894"/>
    <w:rsid w:val="00E71573"/>
    <w:rsid w:val="00E81403"/>
    <w:rsid w:val="00EB035D"/>
    <w:rsid w:val="00F734E6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14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1403"/>
    <w:pPr>
      <w:ind w:left="720"/>
      <w:contextualSpacing/>
    </w:pPr>
  </w:style>
  <w:style w:type="paragraph" w:styleId="Bezodstpw">
    <w:name w:val="No Spacing"/>
    <w:uiPriority w:val="1"/>
    <w:qFormat/>
    <w:rsid w:val="00E81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igzar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1814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15</cp:revision>
  <dcterms:created xsi:type="dcterms:W3CDTF">2020-01-13T09:38:00Z</dcterms:created>
  <dcterms:modified xsi:type="dcterms:W3CDTF">2021-09-16T12:43:00Z</dcterms:modified>
</cp:coreProperties>
</file>